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IRIDE TOMAŽIČ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  <w:bCs w:val="1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Curriculum Vitae</w:t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______________________________________________________________________________</w:t>
      </w: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610"/>
        <w:gridCol w:w="3750"/>
        <w:tblGridChange w:id="0">
          <w:tblGrid>
            <w:gridCol w:w="5610"/>
            <w:gridCol w:w="3750"/>
          </w:tblGrid>
        </w:tblGridChange>
      </w:tblGrid>
      <w:tr>
        <w:trPr>
          <w:cantSplit w:val="0"/>
          <w:trHeight w:val="923" w:hRule="atLeast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4">
            <w:pPr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Doctoral Candidate</w:t>
            </w:r>
          </w:p>
          <w:p w:rsidR="00000000" w:rsidDel="00000000" w:rsidP="00000000" w:rsidRDefault="00000000" w:rsidRPr="00000000" w14:paraId="00000006">
            <w:pPr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Museum of Anthropological Archaeology</w:t>
            </w:r>
          </w:p>
          <w:p w:rsidR="00000000" w:rsidDel="00000000" w:rsidP="00000000" w:rsidRDefault="00000000" w:rsidRPr="00000000" w14:paraId="00000007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Email: </w:t>
            </w:r>
            <w:hyperlink r:id="rId7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sz w:val="24"/>
                  <w:szCs w:val="24"/>
                  <w:u w:val="single"/>
                  <w:rtl w:val="0"/>
                </w:rPr>
                <w:t xml:space="preserve">itomazic@umich.edu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Phone: (+1) 734 546 4616</w:t>
            </w:r>
          </w:p>
          <w:p w:rsidR="00000000" w:rsidDel="00000000" w:rsidP="00000000" w:rsidRDefault="00000000" w:rsidRPr="00000000" w14:paraId="00000009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 (+386) 70 468 907</w:t>
            </w:r>
          </w:p>
          <w:p w:rsidR="00000000" w:rsidDel="00000000" w:rsidP="00000000" w:rsidRDefault="00000000" w:rsidRPr="00000000" w14:paraId="0000000A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Website: </w:t>
            </w:r>
            <w:hyperlink r:id="rId8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sz w:val="24"/>
                  <w:szCs w:val="24"/>
                  <w:u w:val="single"/>
                  <w:rtl w:val="0"/>
                </w:rPr>
                <w:t xml:space="preserve">https://iridetomazic.com/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University of Michigan</w:t>
            </w:r>
          </w:p>
          <w:p w:rsidR="00000000" w:rsidDel="00000000" w:rsidP="00000000" w:rsidRDefault="00000000" w:rsidRPr="00000000" w14:paraId="0000000D">
            <w:pPr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3010 School of Education Building</w:t>
            </w:r>
          </w:p>
          <w:p w:rsidR="00000000" w:rsidDel="00000000" w:rsidP="00000000" w:rsidRDefault="00000000" w:rsidRPr="00000000" w14:paraId="0000000E">
            <w:pPr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610 E. University Avenue</w:t>
            </w:r>
          </w:p>
          <w:p w:rsidR="00000000" w:rsidDel="00000000" w:rsidP="00000000" w:rsidRDefault="00000000" w:rsidRPr="00000000" w14:paraId="0000000F">
            <w:pPr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Ann Arbor MI 48109-1259</w:t>
            </w:r>
          </w:p>
          <w:p w:rsidR="00000000" w:rsidDel="00000000" w:rsidP="00000000" w:rsidRDefault="00000000" w:rsidRPr="00000000" w14:paraId="00000010">
            <w:pPr>
              <w:spacing w:after="160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EDUCATION</w:t>
      </w:r>
    </w:p>
    <w:tbl>
      <w:tblPr>
        <w:tblStyle w:val="Table2"/>
        <w:tblW w:w="9360.0" w:type="dxa"/>
        <w:jc w:val="left"/>
        <w:tblBorders>
          <w:top w:color="000000" w:space="0" w:sz="4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1680"/>
        <w:gridCol w:w="7680"/>
        <w:tblGridChange w:id="0">
          <w:tblGrid>
            <w:gridCol w:w="1680"/>
            <w:gridCol w:w="7680"/>
          </w:tblGrid>
        </w:tblGridChange>
      </w:tblGrid>
      <w:tr>
        <w:trPr>
          <w:cantSplit w:val="0"/>
          <w:trHeight w:val="92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spacing w:after="160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Ph.D.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spacing w:after="160" w:lineRule="auto"/>
              <w:rPr>
                <w:rFonts w:ascii="Times New Roman" w:cs="Times New Roman" w:eastAsia="Times New Roman" w:hAnsi="Times New Roman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University of Michigan, Ann Arbor –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Anthropological Archaeology, 2026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   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Dissertation: Metallurgists of the Wetlands: The Role of Intensification of Metallurgy in Transforming Societies and the Environment of the Tisza-Maros Region between 4500 and 1500 BCE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M.A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spacing w:after="1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Cardiff University, Cardiff, Wales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–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Archaeology, 2014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            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Dissertation: Treatment of the body in Vučedol culture: mortuary evidence.                    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B.A.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spacing w:after="1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University of Primorska, Faculty of Humanities, Koper, Slovenia,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2012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           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                                                           Thesis: Egipčanski amuleti iz zbirke Slovenskega etnografskega muzeja  v Ljubljani, Slovenija/Egyptian amulets from the Slovenian Ethnographic Museum in Ljubljana Slovenia.</w:t>
            </w:r>
          </w:p>
        </w:tc>
      </w:tr>
    </w:tbl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  <w:rtl w:val="0"/>
        </w:rPr>
        <w:t xml:space="preserve">RESEARCH INTERESTS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______________________________________________________</w:t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Environmental archaeology, experimental archaeology, trace element analysis, ICP-MS, LA-ICP-MS, isotopic and geochemical analyses, human-animal and human-environment relationships, human responses and impacts of pollution and climate change, craft production, pyrotechnologies, metallurgy, Copper Age, Bronze Age, Europe, Southeast Europe</w:t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SELECTED PROFESSIONAL TRAINING</w:t>
      </w: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Borders>
          <w:top w:color="000000" w:space="0" w:sz="4" w:val="single"/>
        </w:tblBorders>
        <w:tblLayout w:type="fixed"/>
        <w:tblLook w:val="0600"/>
      </w:tblPr>
      <w:tblGrid>
        <w:gridCol w:w="1680"/>
        <w:gridCol w:w="7680"/>
        <w:tblGridChange w:id="0">
          <w:tblGrid>
            <w:gridCol w:w="1680"/>
            <w:gridCol w:w="7680"/>
          </w:tblGrid>
        </w:tblGridChange>
      </w:tblGrid>
      <w:tr>
        <w:trPr>
          <w:cantSplit w:val="0"/>
          <w:trHeight w:val="38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spacing w:after="160" w:line="259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University of Michigan Graduate Teacher Certificate (http://crlt.umich.edu/um.gtc/description)</w:t>
            </w:r>
          </w:p>
        </w:tc>
      </w:tr>
      <w:tr>
        <w:trPr>
          <w:cantSplit w:val="0"/>
          <w:trHeight w:val="38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spacing w:after="160" w:line="259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Zooarchaeology by Mass Spectrometry (ZooMs)</w:t>
            </w:r>
          </w:p>
        </w:tc>
      </w:tr>
      <w:tr>
        <w:trPr>
          <w:cantSplit w:val="0"/>
          <w:trHeight w:val="38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spacing w:after="160" w:line="259" w:lineRule="auto"/>
              <w:rPr>
                <w:rFonts w:ascii="Times New Roman" w:cs="Times New Roman" w:eastAsia="Times New Roman" w:hAnsi="Times New Roman"/>
                <w:i w:val="1"/>
                <w:i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Proteomics sample preparation training</w:t>
              <w:tab/>
              <w:tab/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4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2021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spacing w:after="160" w:line="259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LA-ICP-MS</w:t>
              <w:tab/>
              <w:tab/>
              <w:tab/>
              <w:tab/>
              <w:tab/>
            </w:r>
          </w:p>
        </w:tc>
      </w:tr>
      <w:tr>
        <w:trPr>
          <w:cantSplit w:val="0"/>
          <w:trHeight w:val="22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2020 - 2024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spacing w:after="160" w:line="259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ICP-MS - iCap, Agilent</w:t>
              <w:tab/>
              <w:tab/>
              <w:tab/>
            </w:r>
          </w:p>
        </w:tc>
      </w:tr>
      <w:tr>
        <w:trPr>
          <w:cantSplit w:val="0"/>
          <w:trHeight w:val="457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2018 - 2020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spacing w:after="160" w:line="259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Training in laboratory methods, including HF handling</w:t>
              <w:tab/>
              <w:tab/>
              <w:tab/>
              <w:tab/>
            </w:r>
          </w:p>
        </w:tc>
      </w:tr>
    </w:tbl>
    <w:p w:rsidR="00000000" w:rsidDel="00000000" w:rsidP="00000000" w:rsidRDefault="00000000" w:rsidRPr="00000000" w14:paraId="0000002D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PUBLICATIONS</w:t>
      </w:r>
      <w:r w:rsidDel="00000000" w:rsidR="00000000" w:rsidRPr="00000000">
        <w:rPr>
          <w:rtl w:val="0"/>
        </w:rPr>
      </w:r>
    </w:p>
    <w:tbl>
      <w:tblPr>
        <w:tblStyle w:val="Table4"/>
        <w:tblW w:w="9360.0" w:type="dxa"/>
        <w:jc w:val="left"/>
        <w:tblBorders>
          <w:top w:color="000000" w:space="0" w:sz="4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1680"/>
        <w:gridCol w:w="7680"/>
        <w:tblGridChange w:id="0">
          <w:tblGrid>
            <w:gridCol w:w="1680"/>
            <w:gridCol w:w="7680"/>
          </w:tblGrid>
        </w:tblGridChange>
      </w:tblGrid>
      <w:tr>
        <w:trPr>
          <w:cantSplit w:val="0"/>
          <w:trHeight w:val="1405.7550048828123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spacing w:after="160" w:line="259" w:lineRule="auto"/>
              <w:ind w:right="-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“Forthcoming” refers to manuscripts accepted for publication  </w:t>
            </w:r>
          </w:p>
          <w:p w:rsidR="00000000" w:rsidDel="00000000" w:rsidP="00000000" w:rsidRDefault="00000000" w:rsidRPr="00000000" w14:paraId="00000030">
            <w:pPr>
              <w:spacing w:after="160" w:line="259" w:lineRule="auto"/>
              <w:ind w:right="-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+Peer-reviewed</w:t>
            </w:r>
          </w:p>
          <w:p w:rsidR="00000000" w:rsidDel="00000000" w:rsidP="00000000" w:rsidRDefault="00000000" w:rsidRPr="00000000" w14:paraId="00000031">
            <w:pPr>
              <w:spacing w:after="160" w:line="259" w:lineRule="auto"/>
              <w:ind w:right="-60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^ Undergraduate student collaborations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spacing w:after="160" w:line="259" w:lineRule="auto"/>
              <w:ind w:right="-60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Books and Volumes</w:t>
            </w:r>
          </w:p>
        </w:tc>
      </w:tr>
      <w:tr>
        <w:trPr>
          <w:cantSplit w:val="0"/>
          <w:trHeight w:val="277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spacing w:after="160" w:line="259" w:lineRule="auto"/>
              <w:ind w:right="-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Hannah Hoover, Kara Larson, Megan Savory, Kimberly Swisher,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u w:val="single"/>
                <w:rtl w:val="0"/>
              </w:rPr>
              <w:t xml:space="preserve">Iride Tomažič</w:t>
            </w:r>
            <w:r w:rsidDel="00000000" w:rsidR="00000000" w:rsidRPr="00000000">
              <w:rPr>
                <w:rFonts w:ascii="Times New Roman" w:cs="Times New Roman" w:eastAsia="Times New Roman" w:hAnsi="Times New Roman"/>
                <w:u w:val="single"/>
                <w:rtl w:val="0"/>
              </w:rPr>
              <w:t xml:space="preserve">,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Ian Beggan, Jhon Cruz Quinones, Elspeth Geiger, Martin Menz, and Ashley Lemke. “Back to the Future: Graduate Students Discuss UMMAA at 100.” Proceedings from UMMAA at 100: Michigan’s Mark – Past, Present, and Future.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University of Michigan Museum of Anthropological Archaeology Press.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</w:tr>
      <w:tr>
        <w:trPr>
          <w:cantSplit w:val="0"/>
          <w:trHeight w:val="277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spacing w:after="160" w:line="259" w:lineRule="auto"/>
              <w:ind w:right="-60"/>
              <w:rPr>
                <w:rFonts w:ascii="Times New Roman" w:cs="Times New Roman" w:eastAsia="Times New Roman" w:hAnsi="Times New Roman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Articles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6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spacing w:after="160" w:lineRule="auto"/>
              <w:rPr>
                <w:rFonts w:ascii="Times New Roman" w:cs="Times New Roman" w:eastAsia="Times New Roman" w:hAnsi="Times New Roman"/>
                <w:i w:val="1"/>
                <w:i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2026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spacing w:after="160" w:line="259" w:lineRule="auto"/>
              <w:ind w:right="-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u w:val="single"/>
                <w:rtl w:val="0"/>
              </w:rPr>
              <w:t xml:space="preserve">+Tomažič I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,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Pompeani K, Larson K, Nicodemus A, O’Shea J, et al. (2026). Dietary stability in ancient Serbia: Isotopic analysis of two middle Bronze Age Moriš Cemeteries.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PLOS ONE 21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(4): e0344463. https://doi.org/10.1371/journal.pone.0344463</w:t>
            </w:r>
          </w:p>
        </w:tc>
      </w:tr>
      <w:tr>
        <w:trPr>
          <w:cantSplit w:val="0"/>
          <w:trHeight w:val="510.92529296875006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spacing w:after="160" w:lineRule="auto"/>
              <w:rPr>
                <w:rFonts w:ascii="Times New Roman" w:cs="Times New Roman" w:eastAsia="Times New Roman" w:hAnsi="Times New Roman"/>
                <w:i w:val="1"/>
                <w:i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2025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spacing w:after="160" w:line="259" w:lineRule="auto"/>
              <w:rPr>
                <w:rFonts w:ascii="Times New Roman" w:cs="Times New Roman" w:eastAsia="Times New Roman" w:hAnsi="Times New Roman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+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Mirković Marič N.,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u w:val="single"/>
                <w:rtl w:val="0"/>
              </w:rPr>
              <w:t xml:space="preserve">Tomažič I.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and Marić M (2025). New Results of Archaeological Research at the Site of Crna Bara-Prkos.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Glasnik Srpskog arheološkog društva vol. 41.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Beograd.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6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spacing w:after="160" w:lineRule="auto"/>
              <w:rPr>
                <w:rFonts w:ascii="Times New Roman" w:cs="Times New Roman" w:eastAsia="Times New Roman" w:hAnsi="Times New Roman"/>
                <w:i w:val="1"/>
                <w:i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2025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spacing w:after="160" w:line="259" w:lineRule="auto"/>
              <w:ind w:right="-6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+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u w:val="single"/>
                <w:rtl w:val="0"/>
              </w:rPr>
              <w:t xml:space="preserve">Tomažič, I.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Pollution and Contamination: An Archaeological Perspective and Contribution Through Animal Teeth.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Environmental Archaeology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, 1–16. https://doi-org.proxy.lib.umich.edu/10.1080/14614103.2025.2541452</w:t>
            </w:r>
          </w:p>
        </w:tc>
      </w:tr>
      <w:tr>
        <w:trPr>
          <w:cantSplit w:val="0"/>
          <w:trHeight w:val="1447.0239257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spacing w:after="160" w:line="259" w:lineRule="auto"/>
              <w:ind w:right="-60"/>
              <w:rPr>
                <w:rFonts w:ascii="Times New Roman" w:cs="Times New Roman" w:eastAsia="Times New Roman" w:hAnsi="Times New Roman"/>
                <w:i w:val="1"/>
                <w:i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+Dalton, J. A., Mejía, J. G., Pizarro, N. O.,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u w:val="single"/>
                <w:rtl w:val="0"/>
              </w:rPr>
              <w:t xml:space="preserve">Tomažič, I.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, &amp; Cobb, E. M. The dead do not unbury themselves: Understanding posthumous engagement and ancestor veneration in coastal Peru (AD 1450-1650).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Journal of Anthropological Archaeology, 66, 101410.  </w:t>
            </w:r>
          </w:p>
        </w:tc>
      </w:tr>
    </w:tbl>
    <w:p w:rsidR="00000000" w:rsidDel="00000000" w:rsidP="00000000" w:rsidRDefault="00000000" w:rsidRPr="00000000" w14:paraId="00000041">
      <w:pPr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  <w:rtl w:val="0"/>
        </w:rPr>
        <w:t xml:space="preserve">Chapters</w:t>
      </w:r>
    </w:p>
    <w:tbl>
      <w:tblPr>
        <w:tblStyle w:val="Table5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680"/>
        <w:gridCol w:w="7680"/>
        <w:tblGridChange w:id="0">
          <w:tblGrid>
            <w:gridCol w:w="1680"/>
            <w:gridCol w:w="768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accepted November 2020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3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u w:val="single"/>
                <w:rtl w:val="0"/>
              </w:rPr>
              <w:t xml:space="preserve">Tomažič I.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, and Nicodemus A.: Wetland Animal Husbandry: An Example of Environmental Stress of Copper Age Sheep in the Carpathian Basin and  Northern Balkans. In: Early agricultural communities in                                                                  South-Eastern Europe: discoveries, interpretations, and models;                                              Springer; accepted November 2020      </w:t>
            </w:r>
          </w:p>
        </w:tc>
      </w:tr>
    </w:tbl>
    <w:p w:rsidR="00000000" w:rsidDel="00000000" w:rsidP="00000000" w:rsidRDefault="00000000" w:rsidRPr="00000000" w14:paraId="00000044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CONFERENCE PARTICIPATION</w:t>
      </w:r>
    </w:p>
    <w:tbl>
      <w:tblPr>
        <w:tblStyle w:val="Table6"/>
        <w:tblW w:w="9191.0" w:type="dxa"/>
        <w:jc w:val="left"/>
        <w:tblBorders>
          <w:top w:color="000000" w:space="0" w:sz="4" w:val="single"/>
        </w:tblBorders>
        <w:tblLayout w:type="fixed"/>
        <w:tblLook w:val="0600"/>
      </w:tblPr>
      <w:tblGrid>
        <w:gridCol w:w="1649"/>
        <w:gridCol w:w="7542"/>
        <w:tblGridChange w:id="0">
          <w:tblGrid>
            <w:gridCol w:w="1649"/>
            <w:gridCol w:w="7542"/>
          </w:tblGrid>
        </w:tblGridChange>
      </w:tblGrid>
      <w:tr>
        <w:trPr>
          <w:cantSplit w:val="0"/>
          <w:trHeight w:val="232" w:hRule="atLeast"/>
          <w:tblHeader w:val="1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spacing w:after="160" w:line="259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*invited</w:t>
            </w:r>
          </w:p>
          <w:p w:rsidR="00000000" w:rsidDel="00000000" w:rsidP="00000000" w:rsidRDefault="00000000" w:rsidRPr="00000000" w14:paraId="00000047">
            <w:pPr>
              <w:spacing w:after="160" w:line="259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^undegraduate participation</w:t>
            </w:r>
          </w:p>
        </w:tc>
      </w:tr>
      <w:tr>
        <w:trPr>
          <w:cantSplit w:val="0"/>
          <w:trHeight w:val="232" w:hRule="atLeast"/>
          <w:tblHeader w:val="1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spacing w:after="160" w:line="259" w:lineRule="auto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Organized Sessions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48" w:hRule="atLeast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spacing w:after="160" w:line="259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EAA 30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: European Association of Archaeology,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Rome, Italy                            Organizer and co-chair with Ridge W., Čataj L.: “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The (Copper) Age of Transformation: Research Developments on c. 4500-3500 BC from around the Carpathian Basin”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48" w:hRule="atLeast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spacing w:after="160" w:line="259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SAA 89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: Society of American Anthropology,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New Orleans, OK                 Organizer and co-chair with Bossio L.: “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The Archaeology of Wetlands”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    </w:t>
            </w:r>
          </w:p>
        </w:tc>
      </w:tr>
    </w:tbl>
    <w:p w:rsidR="00000000" w:rsidDel="00000000" w:rsidP="00000000" w:rsidRDefault="00000000" w:rsidRPr="00000000" w14:paraId="0000004F">
      <w:pPr>
        <w:spacing w:after="160" w:line="259" w:lineRule="auto"/>
        <w:ind w:right="-60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265611758"/>
        <w:tag w:val="goog_rdk_0"/>
      </w:sdtPr>
      <w:sdtContent>
        <w:tbl>
          <w:tblPr>
            <w:tblStyle w:val="Table7"/>
            <w:tblW w:w="9191.0" w:type="dxa"/>
            <w:jc w:val="left"/>
            <w:tblLayout w:type="fixed"/>
            <w:tblLook w:val="0600"/>
          </w:tblPr>
          <w:tblGrid>
            <w:gridCol w:w="1649"/>
            <w:gridCol w:w="7542"/>
            <w:tblGridChange w:id="0">
              <w:tblGrid>
                <w:gridCol w:w="1649"/>
                <w:gridCol w:w="7542"/>
              </w:tblGrid>
            </w:tblGridChange>
          </w:tblGrid>
          <w:tr>
            <w:trPr>
              <w:cantSplit w:val="0"/>
              <w:trHeight w:val="848" w:hRule="atLeast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50">
                <w:pPr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bCs w:val="1"/>
                    <w:i w:val="1"/>
                    <w:iCs w:val="1"/>
                    <w:sz w:val="24"/>
                    <w:szCs w:val="24"/>
                    <w:rtl w:val="0"/>
                  </w:rPr>
                  <w:t xml:space="preserve">Papers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51">
                <w:pPr>
                  <w:spacing w:after="160" w:line="259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848" w:hRule="atLeast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52">
                <w:pPr>
                  <w:spacing w:after="16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2026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53">
                <w:pPr>
                  <w:spacing w:after="160" w:line="259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bCs w:val="1"/>
                    <w:rtl w:val="0"/>
                  </w:rPr>
                  <w:t xml:space="preserve">LAC: Landscape Archaeology Conference 2026,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 Bamberg, Germany            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bCs w:val="1"/>
                    <w:u w:val="single"/>
                    <w:rtl w:val="0"/>
                  </w:rPr>
                  <w:t xml:space="preserve">Tomažič, I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: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i w:val="1"/>
                    <w:iCs w:val="1"/>
                    <w:rtl w:val="0"/>
                  </w:rPr>
                  <w:t xml:space="preserve"> “Wetland communities, the crucibles of human-environment interaction:”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848" w:hRule="atLeast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54">
                <w:pPr>
                  <w:spacing w:after="16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2025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55">
                <w:pPr>
                  <w:spacing w:after="160" w:line="259" w:lineRule="auto"/>
                  <w:rPr>
                    <w:rFonts w:ascii="Times New Roman" w:cs="Times New Roman" w:eastAsia="Times New Roman" w:hAnsi="Times New Roman"/>
                    <w:u w:val="single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bCs w:val="1"/>
                    <w:rtl w:val="0"/>
                  </w:rPr>
                  <w:t xml:space="preserve">AEA 45th: Association for Environmental Archaeology, 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Stavanger, Norway Conference title "Life on the Edge: Exploring Resilience &amp; Adaptations"  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bCs w:val="1"/>
                    <w:u w:val="single"/>
                    <w:rtl w:val="0"/>
                  </w:rPr>
                  <w:t xml:space="preserve">Tomažič, I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: 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i w:val="1"/>
                    <w:iCs w:val="1"/>
                    <w:rtl w:val="0"/>
                  </w:rPr>
                  <w:t xml:space="preserve">Diversifying Diets to Navigate Changing Environments: A Case from Middle Bronze Age Moriš Communities”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848" w:hRule="atLeast"/>
              <w:tblHeader w:val="1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56">
                <w:pPr>
                  <w:spacing w:after="160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2025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57">
                <w:pPr>
                  <w:spacing w:after="160" w:line="259" w:lineRule="auto"/>
                  <w:rPr>
                    <w:rFonts w:ascii="Times New Roman" w:cs="Times New Roman" w:eastAsia="Times New Roman" w:hAnsi="Times New Roman"/>
                  </w:rPr>
                </w:pP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bCs w:val="1"/>
                    <w:rtl w:val="0"/>
                  </w:rPr>
                  <w:t xml:space="preserve">EAA 31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bCs w:val="1"/>
                    <w:vertAlign w:val="superscript"/>
                    <w:rtl w:val="0"/>
                  </w:rPr>
                  <w:t xml:space="preserve">th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bCs w:val="1"/>
                    <w:rtl w:val="0"/>
                  </w:rPr>
                  <w:t xml:space="preserve">: European Association of Archaeology, 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Belgrade, Serbia (online)                             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b w:val="1"/>
                    <w:bCs w:val="1"/>
                    <w:u w:val="single"/>
                    <w:rtl w:val="0"/>
                  </w:rPr>
                  <w:t xml:space="preserve">Tomažič, I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u w:val="single"/>
                    <w:rtl w:val="0"/>
                  </w:rPr>
                  <w:t xml:space="preserve">: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rtl w:val="0"/>
                  </w:rPr>
                  <w:t xml:space="preserve"> </w:t>
                </w:r>
                <w:r w:rsidDel="00000000" w:rsidR="00000000" w:rsidRPr="00000000">
                  <w:rPr>
                    <w:rFonts w:ascii="Times New Roman" w:cs="Times New Roman" w:eastAsia="Times New Roman" w:hAnsi="Times New Roman"/>
                    <w:i w:val="1"/>
                    <w:iCs w:val="1"/>
                    <w:rtl w:val="0"/>
                  </w:rPr>
                  <w:t xml:space="preserve">“Metallurgy, Environmental Contamination, and Archaeology: Insight from Animal Teeth from Moriš settlements”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58">
      <w:pPr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9191.0" w:type="dxa"/>
        <w:jc w:val="left"/>
        <w:tblLayout w:type="fixed"/>
        <w:tblLook w:val="0600"/>
      </w:tblPr>
      <w:tblGrid>
        <w:gridCol w:w="1649"/>
        <w:gridCol w:w="7542"/>
        <w:tblGridChange w:id="0">
          <w:tblGrid>
            <w:gridCol w:w="1649"/>
            <w:gridCol w:w="7542"/>
          </w:tblGrid>
        </w:tblGridChange>
      </w:tblGrid>
      <w:tr>
        <w:trPr>
          <w:cantSplit w:val="0"/>
          <w:trHeight w:val="848" w:hRule="atLeast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spacing w:after="160" w:line="259" w:lineRule="auto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*EAA 30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: European Association of Archaeology,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Rome, Italy                   Bossio L. and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u w:val="single"/>
                <w:rtl w:val="0"/>
              </w:rPr>
              <w:t xml:space="preserve">Tomažič, I</w:t>
            </w:r>
            <w:r w:rsidDel="00000000" w:rsidR="00000000" w:rsidRPr="00000000">
              <w:rPr>
                <w:rFonts w:ascii="Times New Roman" w:cs="Times New Roman" w:eastAsia="Times New Roman" w:hAnsi="Times New Roman"/>
                <w:u w:val="single"/>
                <w:rtl w:val="0"/>
              </w:rPr>
              <w:t xml:space="preserve">: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“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A comparative approach to wetland archaeology: Case studies from Northwestern Ohio and Southern Carpathian Basin”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48" w:hRule="atLeast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spacing w:after="160" w:line="259" w:lineRule="auto"/>
              <w:rPr>
                <w:rFonts w:ascii="Times New Roman" w:cs="Times New Roman" w:eastAsia="Times New Roman" w:hAnsi="Times New Roman"/>
                <w:i w:val="1"/>
                <w:i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SAD: Srpsko Arheološko Društvo,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Niš, Serbia                                                     Marić M., Mirković Marič N.,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u w:val="single"/>
                <w:rtl w:val="0"/>
              </w:rPr>
              <w:t xml:space="preserve">Tomažič I.</w:t>
            </w:r>
            <w:r w:rsidDel="00000000" w:rsidR="00000000" w:rsidRPr="00000000">
              <w:rPr>
                <w:rFonts w:ascii="Times New Roman" w:cs="Times New Roman" w:eastAsia="Times New Roman" w:hAnsi="Times New Roman"/>
                <w:u w:val="single"/>
                <w:rtl w:val="0"/>
              </w:rPr>
              <w:t xml:space="preserve">: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“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Прелиминарни резултати ревизионих археолошких истраживања на локалитету Црна Бара „Пркос“ 2022-2023 (Preliminary results of revision archaeological research at the Crna Bara "Prkos" site in 2022-2023)”</w:t>
            </w:r>
          </w:p>
        </w:tc>
      </w:tr>
      <w:tr>
        <w:trPr>
          <w:cantSplit w:val="0"/>
          <w:trHeight w:val="848" w:hRule="atLeast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spacing w:after="160" w:line="259" w:lineRule="auto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*SAA 89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: Society of American Anthropology,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New Orleans, OK        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u w:val="single"/>
                <w:rtl w:val="0"/>
              </w:rPr>
              <w:t xml:space="preserve">Tomažič, I: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“Conclusion: Living within and with the Wetland”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</w:r>
    </w:p>
    <w:tbl>
      <w:tblPr>
        <w:tblStyle w:val="Table9"/>
        <w:tblW w:w="9191.0" w:type="dxa"/>
        <w:jc w:val="left"/>
        <w:tblLayout w:type="fixed"/>
        <w:tblLook w:val="0600"/>
      </w:tblPr>
      <w:tblGrid>
        <w:gridCol w:w="1649"/>
        <w:gridCol w:w="7542"/>
        <w:tblGridChange w:id="0">
          <w:tblGrid>
            <w:gridCol w:w="1649"/>
            <w:gridCol w:w="7542"/>
          </w:tblGrid>
        </w:tblGridChange>
      </w:tblGrid>
      <w:tr>
        <w:trPr>
          <w:cantSplit w:val="0"/>
          <w:trHeight w:val="915" w:hRule="atLeast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spacing w:after="160" w:line="259" w:lineRule="auto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*SAA 88th: Society of American Anthropology,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Portland, OR        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u w:val="single"/>
                <w:rtl w:val="0"/>
              </w:rPr>
              <w:t xml:space="preserve">Tomažič, I.</w:t>
            </w:r>
            <w:r w:rsidDel="00000000" w:rsidR="00000000" w:rsidRPr="00000000">
              <w:rPr>
                <w:rFonts w:ascii="Times New Roman" w:cs="Times New Roman" w:eastAsia="Times New Roman" w:hAnsi="Times New Roman"/>
                <w:u w:val="single"/>
                <w:rtl w:val="0"/>
              </w:rPr>
              <w:t xml:space="preserve">,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Nicodemus A., and O’Shea J.: “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A preliminary study of anthropogenic pollution in animals from the Southern Carpathian Bronze Age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”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                </w:t>
            </w:r>
          </w:p>
        </w:tc>
      </w:tr>
      <w:tr>
        <w:trPr>
          <w:cantSplit w:val="0"/>
          <w:trHeight w:val="848" w:hRule="atLeast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spacing w:after="160" w:line="259" w:lineRule="auto"/>
              <w:rPr>
                <w:rFonts w:ascii="Times New Roman" w:cs="Times New Roman" w:eastAsia="Times New Roman" w:hAnsi="Times New Roman"/>
                <w:i w:val="1"/>
                <w:i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*The Great Scientific Conference – SciX,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Cincinatti, KT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                    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u w:val="single"/>
                <w:rtl w:val="0"/>
              </w:rPr>
              <w:t xml:space="preserve">Tomažič, I.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, Nicodemus A., and O’Shea J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.:“It starts down below”: A preliminary study of possible pollution levels in animals from the Southern Carpathian Bronze Age with ICP-MS”</w:t>
            </w:r>
          </w:p>
        </w:tc>
      </w:tr>
      <w:tr>
        <w:trPr>
          <w:cantSplit w:val="0"/>
          <w:trHeight w:val="848" w:hRule="atLeast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spacing w:after="160" w:line="259" w:lineRule="auto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*Brown Bag,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Ann Arbor, MI                                                           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u w:val="single"/>
                <w:rtl w:val="0"/>
              </w:rPr>
              <w:t xml:space="preserve">Tomažič, I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.: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“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Dangerous technologies Summer 2022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”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     </w:t>
            </w:r>
          </w:p>
        </w:tc>
      </w:tr>
    </w:tbl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tl w:val="0"/>
        </w:rPr>
      </w:r>
    </w:p>
    <w:tbl>
      <w:tblPr>
        <w:tblStyle w:val="Table10"/>
        <w:tblW w:w="9191.0" w:type="dxa"/>
        <w:jc w:val="left"/>
        <w:tblLayout w:type="fixed"/>
        <w:tblLook w:val="0600"/>
      </w:tblPr>
      <w:tblGrid>
        <w:gridCol w:w="1649"/>
        <w:gridCol w:w="7542"/>
        <w:tblGridChange w:id="0">
          <w:tblGrid>
            <w:gridCol w:w="1649"/>
            <w:gridCol w:w="7542"/>
          </w:tblGrid>
        </w:tblGridChange>
      </w:tblGrid>
      <w:tr>
        <w:trPr>
          <w:cantSplit w:val="0"/>
          <w:trHeight w:val="848" w:hRule="atLeast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spacing w:after="160" w:line="259" w:lineRule="auto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*Sussex School of Archaeology Symposium,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Lewes, UK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                        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u w:val="single"/>
                <w:rtl w:val="0"/>
              </w:rPr>
              <w:t xml:space="preserve">Tomažič, I.: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“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Archaeological excavation at Bexhill”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</w:t>
            </w:r>
          </w:p>
        </w:tc>
      </w:tr>
      <w:tr>
        <w:trPr>
          <w:cantSplit w:val="0"/>
          <w:trHeight w:val="848" w:hRule="atLeast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spacing w:after="160" w:line="259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*Advances in Eastern European Prehistory Symposium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, Ann Arbor, MI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u w:val="single"/>
                <w:rtl w:val="0"/>
              </w:rPr>
              <w:t xml:space="preserve">Tomažič, I.: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“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Mortuary Treatment at Vučedol”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B">
      <w:pPr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  <w:rtl w:val="0"/>
        </w:rPr>
        <w:t xml:space="preserve">Posters </w:t>
      </w:r>
    </w:p>
    <w:tbl>
      <w:tblPr>
        <w:tblStyle w:val="Table11"/>
        <w:tblW w:w="9360.0" w:type="dxa"/>
        <w:jc w:val="left"/>
        <w:tblLayout w:type="fixed"/>
        <w:tblLook w:val="0600"/>
      </w:tblPr>
      <w:tblGrid>
        <w:gridCol w:w="1680"/>
        <w:gridCol w:w="7680"/>
        <w:tblGridChange w:id="0">
          <w:tblGrid>
            <w:gridCol w:w="1680"/>
            <w:gridCol w:w="7680"/>
          </w:tblGrid>
        </w:tblGridChange>
      </w:tblGrid>
      <w:tr>
        <w:trPr>
          <w:cantSplit w:val="0"/>
          <w:trHeight w:val="92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spacing w:after="160" w:line="259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*UMMAA 100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conference,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Ann Arbor, Michigan                                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u w:val="single"/>
                <w:rtl w:val="0"/>
              </w:rPr>
              <w:t xml:space="preserve">Tomažič, I.</w:t>
            </w:r>
            <w:r w:rsidDel="00000000" w:rsidR="00000000" w:rsidRPr="00000000">
              <w:rPr>
                <w:rFonts w:ascii="Times New Roman" w:cs="Times New Roman" w:eastAsia="Times New Roman" w:hAnsi="Times New Roman"/>
                <w:u w:val="single"/>
                <w:rtl w:val="0"/>
              </w:rPr>
              <w:t xml:space="preserve">: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The Dark Side Of Metallurgy: A case of animal Bronze Age metallurgical contamination from the Southern Carpathian Basin.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0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*SAA 87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vertAlign w:val="superscript"/>
                <w:rtl w:val="0"/>
              </w:rPr>
              <w:t xml:space="preserve"> th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: Society of American Anthropology,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Chicago, Illinois       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u w:val="single"/>
                <w:rtl w:val="0"/>
              </w:rPr>
              <w:t xml:space="preserve">Tomažič, I</w:t>
            </w:r>
            <w:r w:rsidDel="00000000" w:rsidR="00000000" w:rsidRPr="00000000">
              <w:rPr>
                <w:rFonts w:ascii="Times New Roman" w:cs="Times New Roman" w:eastAsia="Times New Roman" w:hAnsi="Times New Roman"/>
                <w:u w:val="single"/>
                <w:rtl w:val="0"/>
              </w:rPr>
              <w:t xml:space="preserve">.,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K. Larson</w:t>
            </w:r>
            <w:r w:rsidDel="00000000" w:rsidR="00000000" w:rsidRPr="00000000">
              <w:rPr>
                <w:rFonts w:ascii="Times New Roman" w:cs="Times New Roman" w:eastAsia="Times New Roman" w:hAnsi="Times New Roman"/>
                <w:vertAlign w:val="superscript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, A. Haruda, A. Tazhekeyev, H. Harke, I. Arzhantseva, Ventresca Miller, A. R.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: “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Resilience on the Silk Road: Isotopic Evidence of Herd Management Strategies at the Urban Site of Dzhankent, Kazakhstan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.”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1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2">
            <w:pPr>
              <w:spacing w:after="160" w:line="259" w:lineRule="auto"/>
              <w:rPr>
                <w:rFonts w:ascii="Times New Roman" w:cs="Times New Roman" w:eastAsia="Times New Roman" w:hAnsi="Times New Roman"/>
                <w:i w:val="1"/>
                <w:i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EAA 26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: European Association of Archaeologists,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Online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                   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u w:val="single"/>
                <w:rtl w:val="0"/>
              </w:rPr>
              <w:t xml:space="preserve">Tomažič I.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and Nicodemus A.: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 “Small Sheep of the Marshes: Reduced livestock body size in the southern Carpathian Basin during the Copper Age.”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3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4">
            <w:pPr>
              <w:spacing w:after="160" w:line="259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SAA 84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vertAlign w:val="superscript"/>
                <w:rtl w:val="0"/>
              </w:rPr>
              <w:t xml:space="preserve">th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: Society of American Anthropology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, Albuquerque, New Mexico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u w:val="single"/>
                <w:rtl w:val="0"/>
              </w:rPr>
              <w:t xml:space="preserve">Tomažič I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.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and Dalton J.: “Late Horizon Mortuary Traditions at Las Huacas, Chincha: Preliminary results from a subterranean collective tomb.”</w:t>
            </w:r>
          </w:p>
        </w:tc>
      </w:tr>
    </w:tbl>
    <w:p w:rsidR="00000000" w:rsidDel="00000000" w:rsidP="00000000" w:rsidRDefault="00000000" w:rsidRPr="00000000" w14:paraId="0000007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INVITED TALKS AND OUTREACH</w:t>
      </w:r>
      <w:r w:rsidDel="00000000" w:rsidR="00000000" w:rsidRPr="00000000">
        <w:rPr>
          <w:rtl w:val="0"/>
        </w:rPr>
      </w:r>
    </w:p>
    <w:tbl>
      <w:tblPr>
        <w:tblStyle w:val="Table12"/>
        <w:tblW w:w="9360.0" w:type="dxa"/>
        <w:jc w:val="left"/>
        <w:tblBorders>
          <w:top w:color="000000" w:space="0" w:sz="4" w:val="single"/>
        </w:tblBorders>
        <w:tblLayout w:type="fixed"/>
        <w:tblLook w:val="0600"/>
      </w:tblPr>
      <w:tblGrid>
        <w:gridCol w:w="1680"/>
        <w:gridCol w:w="7680"/>
        <w:tblGridChange w:id="0">
          <w:tblGrid>
            <w:gridCol w:w="1680"/>
            <w:gridCol w:w="7680"/>
          </w:tblGrid>
        </w:tblGridChange>
      </w:tblGrid>
      <w:tr>
        <w:trPr>
          <w:cantSplit w:val="0"/>
          <w:trHeight w:val="295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7">
            <w:pPr>
              <w:spacing w:after="160" w:lineRule="auto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Lectures</w:t>
            </w:r>
          </w:p>
        </w:tc>
      </w:tr>
      <w:tr>
        <w:trPr>
          <w:cantSplit w:val="0"/>
          <w:trHeight w:val="696.850585937500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9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A">
            <w:pPr>
              <w:spacing w:after="160" w:lineRule="auto"/>
              <w:rPr>
                <w:rFonts w:ascii="Times New Roman" w:cs="Times New Roman" w:eastAsia="Times New Roman" w:hAnsi="Times New Roman"/>
                <w:i w:val="1"/>
                <w:i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English 125: Ways of Knowing: Environmental Change and How We Understand It.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 “Reconstructing Human Habitation.”                                                                      </w:t>
            </w:r>
          </w:p>
        </w:tc>
      </w:tr>
    </w:tbl>
    <w:p w:rsidR="00000000" w:rsidDel="00000000" w:rsidP="00000000" w:rsidRDefault="00000000" w:rsidRPr="00000000" w14:paraId="0000007B">
      <w:pPr>
        <w:rPr/>
      </w:pPr>
      <w:r w:rsidDel="00000000" w:rsidR="00000000" w:rsidRPr="00000000">
        <w:rPr>
          <w:rtl w:val="0"/>
        </w:rPr>
      </w:r>
    </w:p>
    <w:tbl>
      <w:tblPr>
        <w:tblStyle w:val="Table13"/>
        <w:tblW w:w="9330.0" w:type="dxa"/>
        <w:jc w:val="left"/>
        <w:tblInd w:w="30.0" w:type="dxa"/>
        <w:tblLayout w:type="fixed"/>
        <w:tblLook w:val="0600"/>
      </w:tblPr>
      <w:tblGrid>
        <w:gridCol w:w="1650"/>
        <w:gridCol w:w="7680"/>
        <w:tblGridChange w:id="0">
          <w:tblGrid>
            <w:gridCol w:w="1650"/>
            <w:gridCol w:w="7680"/>
          </w:tblGrid>
        </w:tblGridChange>
      </w:tblGrid>
      <w:tr>
        <w:trPr>
          <w:cantSplit w:val="0"/>
          <w:trHeight w:val="57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C">
            <w:pPr>
              <w:spacing w:after="160" w:lineRule="auto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Podcast</w:t>
            </w:r>
          </w:p>
        </w:tc>
      </w:tr>
      <w:tr>
        <w:trPr>
          <w:cantSplit w:val="0"/>
          <w:trHeight w:val="60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E">
            <w:pPr>
              <w:spacing w:after="1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F">
            <w:pPr>
              <w:spacing w:after="160" w:lineRule="auto"/>
              <w:rPr>
                <w:rFonts w:ascii="Times New Roman" w:cs="Times New Roman" w:eastAsia="Times New Roman" w:hAnsi="Times New Roman"/>
                <w:i w:val="1"/>
                <w:iCs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David Pompeni Podcast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                                                                                    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“Bronze Age Pollution? What Ancient Teeth Just Revealed with Iride Tomažič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0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1">
            <w:pPr>
              <w:spacing w:after="160" w:lineRule="auto"/>
              <w:rPr>
                <w:rFonts w:ascii="Times New Roman" w:cs="Times New Roman" w:eastAsia="Times New Roman" w:hAnsi="Times New Roman"/>
                <w:i w:val="1"/>
                <w:i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Archaeology After Dark Ep. 71                                                           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           "A very metal episode"</w:t>
            </w:r>
          </w:p>
        </w:tc>
      </w:tr>
    </w:tbl>
    <w:p w:rsidR="00000000" w:rsidDel="00000000" w:rsidP="00000000" w:rsidRDefault="00000000" w:rsidRPr="00000000" w14:paraId="0000008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GRANTS, FELLOWSHIPS, AND AWARDS</w:t>
      </w:r>
      <w:r w:rsidDel="00000000" w:rsidR="00000000" w:rsidRPr="00000000">
        <w:rPr>
          <w:rtl w:val="0"/>
        </w:rPr>
      </w:r>
    </w:p>
    <w:tbl>
      <w:tblPr>
        <w:tblStyle w:val="Table14"/>
        <w:tblW w:w="9390.0" w:type="dxa"/>
        <w:jc w:val="left"/>
        <w:tblInd w:w="-30.0" w:type="dxa"/>
        <w:tblBorders>
          <w:top w:color="000000" w:space="0" w:sz="4" w:val="single"/>
        </w:tblBorders>
        <w:tblLayout w:type="fixed"/>
        <w:tblLook w:val="0600"/>
      </w:tblPr>
      <w:tblGrid>
        <w:gridCol w:w="1710"/>
        <w:gridCol w:w="7680"/>
        <w:tblGridChange w:id="0">
          <w:tblGrid>
            <w:gridCol w:w="1710"/>
            <w:gridCol w:w="7680"/>
          </w:tblGrid>
        </w:tblGridChange>
      </w:tblGrid>
      <w:tr>
        <w:trPr>
          <w:cantSplit w:val="0"/>
          <w:trHeight w:val="3257.70263671875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15"/>
              <w:tblW w:w="9390.0" w:type="dxa"/>
              <w:jc w:val="left"/>
              <w:tblInd w:w="-30.0" w:type="dxa"/>
              <w:tblLayout w:type="fixed"/>
              <w:tblLook w:val="0600"/>
            </w:tblPr>
            <w:tblGrid>
              <w:gridCol w:w="1710"/>
              <w:gridCol w:w="7680"/>
              <w:tblGridChange w:id="0">
                <w:tblGrid>
                  <w:gridCol w:w="1710"/>
                  <w:gridCol w:w="7680"/>
                </w:tblGrid>
              </w:tblGridChange>
            </w:tblGrid>
            <w:tr>
              <w:trPr>
                <w:cantSplit w:val="0"/>
                <w:trHeight w:val="385" w:hRule="atLeast"/>
                <w:tblHeader w:val="0"/>
              </w:trPr>
              <w:tc>
                <w:tcPr>
                  <w:gridSpan w:val="2"/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 w14:paraId="00000085">
                  <w:pPr>
                    <w:spacing w:line="480" w:lineRule="auto"/>
                    <w:rPr>
                      <w:rFonts w:ascii="Times New Roman" w:cs="Times New Roman" w:eastAsia="Times New Roman" w:hAnsi="Times New Roman"/>
                      <w:i w:val="1"/>
                      <w:iCs w:val="1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b w:val="1"/>
                      <w:bCs w:val="1"/>
                      <w:i w:val="1"/>
                      <w:iCs w:val="1"/>
                      <w:sz w:val="24"/>
                      <w:szCs w:val="24"/>
                      <w:rtl w:val="0"/>
                    </w:rPr>
                    <w:t xml:space="preserve">External Support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979" w:hRule="atLeast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 w14:paraId="00000087">
                  <w:pPr>
                    <w:spacing w:after="160" w:lineRule="auto"/>
                    <w:rPr>
                      <w:rFonts w:ascii="Times New Roman" w:cs="Times New Roman" w:eastAsia="Times New Roman" w:hAnsi="Times New Roman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rtl w:val="0"/>
                    </w:rPr>
                    <w:t xml:space="preserve">2024</w:t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 w14:paraId="00000088">
                  <w:pPr>
                    <w:spacing w:line="480" w:lineRule="auto"/>
                    <w:rPr>
                      <w:rFonts w:ascii="Times New Roman" w:cs="Times New Roman" w:eastAsia="Times New Roman" w:hAnsi="Times New Roman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rtl w:val="0"/>
                    </w:rPr>
                    <w:t xml:space="preserve">National Science Foundation, Doctoral Dissertation Research: Long-Term Environmental Effects of Metallurgy; Award #2420185 ($39000)</w:t>
                  </w:r>
                </w:p>
              </w:tc>
            </w:tr>
            <w:tr>
              <w:trPr>
                <w:cantSplit w:val="0"/>
                <w:trHeight w:val="358" w:hRule="atLeast"/>
                <w:tblHeader w:val="0"/>
              </w:trPr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 w14:paraId="00000089">
                  <w:pPr>
                    <w:spacing w:after="160" w:lineRule="auto"/>
                    <w:rPr>
                      <w:rFonts w:ascii="Times New Roman" w:cs="Times New Roman" w:eastAsia="Times New Roman" w:hAnsi="Times New Roman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rtl w:val="0"/>
                    </w:rPr>
                    <w:t xml:space="preserve">2023</w:t>
                  </w:r>
                </w:p>
              </w:tc>
              <w:tc>
                <w:tcPr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 w14:paraId="0000008A">
                  <w:pPr>
                    <w:spacing w:line="480" w:lineRule="auto"/>
                    <w:rPr>
                      <w:rFonts w:ascii="Times New Roman" w:cs="Times New Roman" w:eastAsia="Times New Roman" w:hAnsi="Times New Roman"/>
                    </w:rPr>
                  </w:pPr>
                  <w:r w:rsidDel="00000000" w:rsidR="00000000" w:rsidRPr="00000000">
                    <w:rPr>
                      <w:rFonts w:ascii="Times New Roman" w:cs="Times New Roman" w:eastAsia="Times New Roman" w:hAnsi="Times New Roman"/>
                      <w:rtl w:val="0"/>
                    </w:rPr>
                    <w:t xml:space="preserve">Lewis and Clark Fund for Exploration and Field Research ($5000)</w:t>
                  </w:r>
                </w:p>
              </w:tc>
            </w:tr>
          </w:tbl>
          <w:p w:rsidR="00000000" w:rsidDel="00000000" w:rsidP="00000000" w:rsidRDefault="00000000" w:rsidRPr="00000000" w14:paraId="0000008B">
            <w:pPr>
              <w:spacing w:line="480" w:lineRule="auto"/>
              <w:rPr>
                <w:rFonts w:ascii="Times New Roman" w:cs="Times New Roman" w:eastAsia="Times New Roman" w:hAnsi="Times New Roman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5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D">
            <w:pPr>
              <w:spacing w:line="480" w:lineRule="auto"/>
              <w:rPr>
                <w:rFonts w:ascii="Times New Roman" w:cs="Times New Roman" w:eastAsia="Times New Roman" w:hAnsi="Times New Roman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Internal Support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8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F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0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Rackam Conference Travel Grant ($1600)</w:t>
            </w:r>
          </w:p>
        </w:tc>
      </w:tr>
      <w:tr>
        <w:trPr>
          <w:cantSplit w:val="0"/>
          <w:trHeight w:val="358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1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2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Outstanding Graduate Student Service Award ($250)</w:t>
            </w:r>
          </w:p>
        </w:tc>
      </w:tr>
      <w:tr>
        <w:trPr>
          <w:cantSplit w:val="0"/>
          <w:trHeight w:val="1258.701171875000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3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4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Wes and Shelley Cowan Graduate Fund for Scientific analysis ($2500)</w:t>
            </w:r>
          </w:p>
          <w:p w:rsidR="00000000" w:rsidDel="00000000" w:rsidP="00000000" w:rsidRDefault="00000000" w:rsidRPr="00000000" w14:paraId="0000009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Richard I Ford Award for Anthropological Research on Human and the Environment ($3000) </w:t>
            </w:r>
          </w:p>
        </w:tc>
      </w:tr>
      <w:tr>
        <w:trPr>
          <w:cantSplit w:val="0"/>
          <w:trHeight w:val="358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6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7">
            <w:pPr>
              <w:spacing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Graduate Student Gift Fund from the University of Michigan Museum of Anthropological Archaeology ($5000)</w:t>
            </w:r>
          </w:p>
          <w:p w:rsidR="00000000" w:rsidDel="00000000" w:rsidP="00000000" w:rsidRDefault="00000000" w:rsidRPr="00000000" w14:paraId="00000098">
            <w:pPr>
              <w:spacing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Rackham Conference Travel Grant ($900)</w:t>
            </w:r>
          </w:p>
        </w:tc>
      </w:tr>
      <w:tr>
        <w:trPr>
          <w:cantSplit w:val="0"/>
          <w:trHeight w:val="92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9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A">
            <w:pPr>
              <w:spacing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James B. Griffin Scholarship Fund ($4000)</w:t>
            </w:r>
          </w:p>
          <w:p w:rsidR="00000000" w:rsidDel="00000000" w:rsidP="00000000" w:rsidRDefault="00000000" w:rsidRPr="00000000" w14:paraId="0000009B">
            <w:pPr>
              <w:spacing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Rackham International Research Award ($5000)</w:t>
            </w:r>
          </w:p>
          <w:p w:rsidR="00000000" w:rsidDel="00000000" w:rsidP="00000000" w:rsidRDefault="00000000" w:rsidRPr="00000000" w14:paraId="0000009C">
            <w:pPr>
              <w:spacing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Marjorie and Maxwell Reade Fund ($2500)</w:t>
            </w:r>
          </w:p>
          <w:p w:rsidR="00000000" w:rsidDel="00000000" w:rsidP="00000000" w:rsidRDefault="00000000" w:rsidRPr="00000000" w14:paraId="0000009D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Wes and Shelley Cowan Graduate Fund for Scientific analysis ($1500)</w:t>
            </w:r>
          </w:p>
          <w:p w:rsidR="00000000" w:rsidDel="00000000" w:rsidP="00000000" w:rsidRDefault="00000000" w:rsidRPr="00000000" w14:paraId="0000009E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Rackham Conference Travel Grant ($900)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F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0">
            <w:pPr>
              <w:spacing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Rackham Humanities Fellowship ($22,434)</w:t>
            </w:r>
          </w:p>
          <w:p w:rsidR="00000000" w:rsidDel="00000000" w:rsidP="00000000" w:rsidRDefault="00000000" w:rsidRPr="00000000" w14:paraId="000000A1">
            <w:pPr>
              <w:spacing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Weisner Center International Student Summer Funding ($2000)</w:t>
            </w:r>
          </w:p>
          <w:p w:rsidR="00000000" w:rsidDel="00000000" w:rsidP="00000000" w:rsidRDefault="00000000" w:rsidRPr="00000000" w14:paraId="000000A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Mary Sue and Kenneth Coleman Global Experience Scholarship ($1000)          </w:t>
            </w:r>
          </w:p>
          <w:p w:rsidR="00000000" w:rsidDel="00000000" w:rsidP="00000000" w:rsidRDefault="00000000" w:rsidRPr="00000000" w14:paraId="000000A3">
            <w:pPr>
              <w:ind w:left="36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4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Wes and Shelley Cowan Graduate Fund for Scientific analysis ($1500)   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5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6">
            <w:pPr>
              <w:spacing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Outstanding Graduate Student Instructor Award ($100)</w:t>
            </w:r>
          </w:p>
          <w:p w:rsidR="00000000" w:rsidDel="00000000" w:rsidP="00000000" w:rsidRDefault="00000000" w:rsidRPr="00000000" w14:paraId="000000A7">
            <w:pPr>
              <w:spacing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Rackham Conference Travel Grant ($800)</w:t>
            </w:r>
          </w:p>
          <w:p w:rsidR="00000000" w:rsidDel="00000000" w:rsidP="00000000" w:rsidRDefault="00000000" w:rsidRPr="00000000" w14:paraId="000000A8">
            <w:pPr>
              <w:spacing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Anthropological Department Summer Funding support ($4000)</w:t>
            </w:r>
          </w:p>
          <w:p w:rsidR="00000000" w:rsidDel="00000000" w:rsidP="00000000" w:rsidRDefault="00000000" w:rsidRPr="00000000" w14:paraId="000000A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Richard I Ford award for Anthropological Research on Human and the Environment ($1000)                                                                                                                             Wes and Shelley Cowan Graduate Fund for Scientific analysis ($1500)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A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B">
            <w:pPr>
              <w:spacing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Anthropological Department Summer Funding support ($4000)</w:t>
            </w:r>
          </w:p>
          <w:p w:rsidR="00000000" w:rsidDel="00000000" w:rsidP="00000000" w:rsidRDefault="00000000" w:rsidRPr="00000000" w14:paraId="000000AC">
            <w:pPr>
              <w:spacing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Rackham pre-candidate Research Grant ($1500)</w:t>
            </w:r>
          </w:p>
          <w:p w:rsidR="00000000" w:rsidDel="00000000" w:rsidP="00000000" w:rsidRDefault="00000000" w:rsidRPr="00000000" w14:paraId="000000A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Richard I Ford Award for Anthropological Research on Human and the Environment ($1000) </w:t>
            </w:r>
          </w:p>
          <w:p w:rsidR="00000000" w:rsidDel="00000000" w:rsidP="00000000" w:rsidRDefault="00000000" w:rsidRPr="00000000" w14:paraId="000000A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F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Wes and Shelley Cowan Graduate Fund for Scientific Analysis ($1500)</w:t>
            </w:r>
          </w:p>
          <w:p w:rsidR="00000000" w:rsidDel="00000000" w:rsidP="00000000" w:rsidRDefault="00000000" w:rsidRPr="00000000" w14:paraId="000000B0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Rackham International Student Fellowship ($10,000)</w:t>
            </w:r>
          </w:p>
        </w:tc>
      </w:tr>
      <w:tr>
        <w:trPr>
          <w:cantSplit w:val="0"/>
          <w:trHeight w:val="163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1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2">
            <w:pPr>
              <w:spacing w:after="160" w:line="48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Linda Britton and John R. Halsey, Great Lakes Research Fund ($1000)   Anthropological Department Summer Funding support $4000                       Rackham Conference Travel Grant ($800)</w:t>
            </w:r>
          </w:p>
        </w:tc>
      </w:tr>
    </w:tbl>
    <w:p w:rsidR="00000000" w:rsidDel="00000000" w:rsidP="00000000" w:rsidRDefault="00000000" w:rsidRPr="00000000" w14:paraId="000000B3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FIELD AND LABORATORY EXPERIENCE</w:t>
      </w:r>
      <w:r w:rsidDel="00000000" w:rsidR="00000000" w:rsidRPr="00000000">
        <w:rPr>
          <w:rtl w:val="0"/>
        </w:rPr>
      </w:r>
    </w:p>
    <w:tbl>
      <w:tblPr>
        <w:tblStyle w:val="Table16"/>
        <w:tblW w:w="9360.0" w:type="dxa"/>
        <w:jc w:val="left"/>
        <w:tblBorders>
          <w:top w:color="000000" w:space="0" w:sz="4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1680"/>
        <w:gridCol w:w="7680"/>
        <w:tblGridChange w:id="0">
          <w:tblGrid>
            <w:gridCol w:w="1680"/>
            <w:gridCol w:w="7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5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2024  – present</w:t>
            </w:r>
          </w:p>
          <w:p w:rsidR="00000000" w:rsidDel="00000000" w:rsidP="00000000" w:rsidRDefault="00000000" w:rsidRPr="00000000" w14:paraId="000000B6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7">
            <w:pPr>
              <w:spacing w:after="160" w:line="259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Co-director  –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CLEAR: Copper Age Lifeways and Environmental Archaeology Research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8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2023 – 2025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9">
            <w:pPr>
              <w:spacing w:after="160" w:line="259" w:lineRule="auto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Co-director –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Archaeological Excavations at Crna Bara Prkoš, Serbia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A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2020  – 2026</w:t>
            </w:r>
          </w:p>
          <w:p w:rsidR="00000000" w:rsidDel="00000000" w:rsidP="00000000" w:rsidRDefault="00000000" w:rsidRPr="00000000" w14:paraId="000000BB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C">
            <w:pPr>
              <w:spacing w:after="160" w:line="259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Director –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Dangerous Technologies project, Hungary, Serbia, Romania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D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2019 – 2025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E">
            <w:pPr>
              <w:spacing w:after="160" w:line="259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Director –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Mortuary analysis of the cemetery of Podlokanj Nove Bašte, Serbia</w:t>
              <w:tab/>
              <w:t xml:space="preserve">                                                                       </w:t>
            </w:r>
          </w:p>
        </w:tc>
      </w:tr>
    </w:tbl>
    <w:p w:rsidR="00000000" w:rsidDel="00000000" w:rsidP="00000000" w:rsidRDefault="00000000" w:rsidRPr="00000000" w14:paraId="000000BF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7"/>
        <w:tblW w:w="9360.0" w:type="dxa"/>
        <w:jc w:val="left"/>
        <w:tblLayout w:type="fixed"/>
        <w:tblLook w:val="0600"/>
      </w:tblPr>
      <w:tblGrid>
        <w:gridCol w:w="1395"/>
        <w:gridCol w:w="7965"/>
        <w:tblGridChange w:id="0">
          <w:tblGrid>
            <w:gridCol w:w="1395"/>
            <w:gridCol w:w="7965"/>
          </w:tblGrid>
        </w:tblGridChange>
      </w:tblGrid>
      <w:tr>
        <w:trPr>
          <w:cantSplit w:val="0"/>
          <w:trHeight w:val="388.0059814453125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0">
            <w:pPr>
              <w:spacing w:after="160" w:line="259" w:lineRule="auto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Selected Field Experience</w:t>
            </w:r>
          </w:p>
        </w:tc>
      </w:tr>
      <w:tr>
        <w:trPr>
          <w:cantSplit w:val="0"/>
          <w:trHeight w:val="724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2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2018 - 2023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3">
            <w:pPr>
              <w:spacing w:after="160" w:line="259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Site Supervisor 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RASAP - Rabe Anka Siget Archaeological Project, Serbia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                                 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The University of Michigan and the University of Wisconsin La Crosse; Project directors: Dr. John O’Shea and Dr. Amy Nicodemus </w:t>
              <w:tab/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4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5">
            <w:pPr>
              <w:spacing w:after="160" w:line="259" w:lineRule="auto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Site Supervisor 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Belson Archaeological Site, Michigan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                                                                  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The University of Michigan; Project director: Dr. Henry Wright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6">
            <w:pPr>
              <w:spacing w:after="160" w:line="259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Field Archaeologist 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Great Lakes Underwater Archaeology Project, Alpena, Michigan; The University of Michigan; Project director: Dr. John O’Shea</w:t>
              <w:tab/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7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8">
            <w:pPr>
              <w:spacing w:after="160" w:line="259" w:lineRule="auto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Site Supervisor 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Archaeological Excavation at Pecica Santu Mare, Romania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                           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The University of Michigan; Project director: Dr. John O’Shea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9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A">
            <w:pPr>
              <w:spacing w:after="160" w:line="259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Field Archaeologist 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Archaeological Excavation at Oreškovica, Serbia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Cardiff University; Project director: Dr. Dušan Borić</w:t>
            </w:r>
          </w:p>
          <w:p w:rsidR="00000000" w:rsidDel="00000000" w:rsidP="00000000" w:rsidRDefault="00000000" w:rsidRPr="00000000" w14:paraId="000000CB">
            <w:pPr>
              <w:spacing w:after="160" w:line="259" w:lineRule="auto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Field Archaeologist 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Archaeological excavations at Barkley Castle,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ab/>
              <w:t xml:space="preserve">                                               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Bristol University,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Bristol, UK</w:t>
              <w:tab/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6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C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D">
            <w:pPr>
              <w:spacing w:after="160" w:line="259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Field Archaeologist 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Archaeological excavation of the site of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Großklein, Austria;                                            Graz University and Johanneum Museum; Project director: Dr. Marko Mele </w:t>
              <w:tab/>
            </w:r>
          </w:p>
          <w:p w:rsidR="00000000" w:rsidDel="00000000" w:rsidP="00000000" w:rsidRDefault="00000000" w:rsidRPr="00000000" w14:paraId="000000CE">
            <w:pPr>
              <w:spacing w:after="160" w:line="259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Field Archaeologist 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Archaeological Excavation at the site Isar Marvinci, Macedonia; The University of Primorska, Faculty of Humanities; Project director: Dr. Mitja Guštin</w:t>
            </w:r>
          </w:p>
        </w:tc>
      </w:tr>
    </w:tbl>
    <w:p w:rsidR="00000000" w:rsidDel="00000000" w:rsidP="00000000" w:rsidRDefault="00000000" w:rsidRPr="00000000" w14:paraId="000000CF">
      <w:pPr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  <w:rtl w:val="0"/>
        </w:rPr>
        <w:t xml:space="preserve">Selected Laboratory and Museum Experience</w:t>
      </w:r>
    </w:p>
    <w:p w:rsidR="00000000" w:rsidDel="00000000" w:rsidP="00000000" w:rsidRDefault="00000000" w:rsidRPr="00000000" w14:paraId="000000D1">
      <w:pPr>
        <w:rPr>
          <w:rFonts w:ascii="Times New Roman" w:cs="Times New Roman" w:eastAsia="Times New Roman" w:hAnsi="Times New Roman"/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</w:r>
    </w:p>
    <w:tbl>
      <w:tblPr>
        <w:tblStyle w:val="Table18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530"/>
        <w:gridCol w:w="7830"/>
        <w:tblGridChange w:id="0">
          <w:tblGrid>
            <w:gridCol w:w="1530"/>
            <w:gridCol w:w="783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2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3">
            <w:pPr>
              <w:spacing w:after="160" w:line="259" w:lineRule="auto"/>
              <w:rPr>
                <w:rFonts w:ascii="Times New Roman" w:cs="Times New Roman" w:eastAsia="Times New Roman" w:hAnsi="Times New Roman"/>
                <w:i w:val="1"/>
                <w:i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Laboratory Supervisor 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Pecica Santu Mare, Romania, The University of Michigan; Project director: Dr. John O’Shea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4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2018-2023</w:t>
            </w:r>
          </w:p>
        </w:tc>
        <w:tc>
          <w:tcPr>
            <w:tcBorders>
              <w:top w:color="000000" w:space="0" w:sz="0" w:val="nil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5">
            <w:pPr>
              <w:spacing w:after="160" w:line="259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Laboratory Supervisor 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Rabe, Serbia; The University of Michigan and University of Wisconsin La Crosse; Project director: Dr. John O’Shea and Dr. Amy Nicodemus </w:t>
              <w:tab/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6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2018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7">
            <w:pPr>
              <w:spacing w:after="160" w:line="259" w:lineRule="auto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Osteoarcheologist 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Chincha, Peru; The University of Michigan; Project director: Jordan Dalton </w:t>
              <w:tab/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8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2013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9">
            <w:pPr>
              <w:spacing w:after="160" w:line="259" w:lineRule="auto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Volunteer 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Wales Archaeology Ltd., Cardiff, UK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A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2010- 2011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B">
            <w:pPr>
              <w:spacing w:after="160" w:line="259" w:lineRule="auto"/>
              <w:rPr>
                <w:rFonts w:ascii="Times New Roman" w:cs="Times New Roman" w:eastAsia="Times New Roman" w:hAnsi="Times New Roman"/>
                <w:i w:val="1"/>
                <w:i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Volunteer –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Villa Marittima, Izola, Slovenia, UP ZRS -  University of Primorska Koper; Project director: Dr. Irena Lazar </w:t>
              <w:tab/>
              <w:tab/>
              <w:tab/>
              <w:tab/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C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2010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D">
            <w:pPr>
              <w:spacing w:after="160" w:line="259" w:lineRule="auto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Internship 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Pokrajinski muzej Koper/ The Regional Museum of Koper, Slovenia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                  </w:t>
              <w:tab/>
              <w:t xml:space="preserve"> </w:t>
              <w:tab/>
              <w:tab/>
              <w:tab/>
              <w:tab/>
              <w:tab/>
              <w:tab/>
              <w:tab/>
            </w:r>
          </w:p>
        </w:tc>
      </w:tr>
    </w:tbl>
    <w:p w:rsidR="00000000" w:rsidDel="00000000" w:rsidP="00000000" w:rsidRDefault="00000000" w:rsidRPr="00000000" w14:paraId="000000DE">
      <w:pPr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  <w:rtl w:val="0"/>
        </w:rPr>
        <w:t xml:space="preserve">Commercial Archaeology Selected Experience</w:t>
      </w:r>
    </w:p>
    <w:p w:rsidR="00000000" w:rsidDel="00000000" w:rsidP="00000000" w:rsidRDefault="00000000" w:rsidRPr="00000000" w14:paraId="000000DF">
      <w:pPr>
        <w:rPr>
          <w:rFonts w:ascii="Times New Roman" w:cs="Times New Roman" w:eastAsia="Times New Roman" w:hAnsi="Times New Roman"/>
          <w:b w:val="1"/>
          <w:bCs w:val="1"/>
          <w:i w:val="1"/>
          <w:iCs w:val="1"/>
        </w:rPr>
      </w:pPr>
      <w:r w:rsidDel="00000000" w:rsidR="00000000" w:rsidRPr="00000000">
        <w:rPr>
          <w:rtl w:val="0"/>
        </w:rPr>
      </w:r>
    </w:p>
    <w:tbl>
      <w:tblPr>
        <w:tblStyle w:val="Table19"/>
        <w:tblW w:w="9360.0" w:type="dxa"/>
        <w:jc w:val="left"/>
        <w:tblLayout w:type="fixed"/>
        <w:tblLook w:val="0600"/>
      </w:tblPr>
      <w:tblGrid>
        <w:gridCol w:w="1680"/>
        <w:gridCol w:w="7680"/>
        <w:tblGridChange w:id="0">
          <w:tblGrid>
            <w:gridCol w:w="1680"/>
            <w:gridCol w:w="7680"/>
          </w:tblGrid>
        </w:tblGridChange>
      </w:tblGrid>
      <w:tr>
        <w:trPr>
          <w:cantSplit w:val="0"/>
          <w:trHeight w:val="494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0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2015 - 2017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1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Project Officer 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Chris Butler, Archaeological Services Ltd.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Berwick, UK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2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3">
            <w:pPr>
              <w:spacing w:after="160" w:lineRule="auto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Senior Site Assistant 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Bournemouth University – BUAC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;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Southampton, UK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4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5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Site Surveyor - Stratacan Sumo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; Havant, UK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ab/>
              <w:tab/>
              <w:tab/>
              <w:tab/>
              <w:tab/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6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2011 - 2013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7">
            <w:pPr>
              <w:spacing w:after="160" w:line="259" w:lineRule="auto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Site Assistant - Pjp d.o.o.,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Kranj, Slovenia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ab/>
              <w:tab/>
            </w:r>
          </w:p>
        </w:tc>
      </w:tr>
    </w:tbl>
    <w:p w:rsidR="00000000" w:rsidDel="00000000" w:rsidP="00000000" w:rsidRDefault="00000000" w:rsidRPr="00000000" w14:paraId="000000E8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TEACHING EXPERIENCE</w:t>
      </w:r>
    </w:p>
    <w:tbl>
      <w:tblPr>
        <w:tblStyle w:val="Table20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680"/>
        <w:gridCol w:w="7680"/>
        <w:tblGridChange w:id="0">
          <w:tblGrid>
            <w:gridCol w:w="1680"/>
            <w:gridCol w:w="7680"/>
          </w:tblGrid>
        </w:tblGridChange>
      </w:tblGrid>
      <w:tr>
        <w:trPr>
          <w:cantSplit w:val="0"/>
          <w:trHeight w:val="610" w:hRule="atLeast"/>
          <w:tblHeader w:val="0"/>
        </w:trPr>
        <w:tc>
          <w:tcPr>
            <w:tcBorders>
              <w:top w:color="000000" w:space="0" w:sz="4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A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2020</w:t>
            </w:r>
          </w:p>
        </w:tc>
        <w:tc>
          <w:tcPr>
            <w:tcBorders>
              <w:top w:color="000000" w:space="0" w:sz="4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B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Graduate Student Instructor 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ANTHBIO 365: Introduction to Human Evolution, The University of Michigan 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C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2018 - 2019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D">
            <w:pPr>
              <w:spacing w:after="160" w:line="259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Graduate Student Instructor -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iCs w:val="1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ANTHRARCH 287: The rise and fall of Mediterranean civilization, The University of Michigan </w:t>
              <w:tab/>
              <w:tab/>
              <w:tab/>
              <w:tab/>
              <w:tab/>
              <w:tab/>
              <w:t xml:space="preserve">            </w:t>
            </w:r>
          </w:p>
        </w:tc>
      </w:tr>
    </w:tbl>
    <w:p w:rsidR="00000000" w:rsidDel="00000000" w:rsidP="00000000" w:rsidRDefault="00000000" w:rsidRPr="00000000" w14:paraId="000000EE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LABORATORY EXPERIENCE</w:t>
      </w:r>
      <w:r w:rsidDel="00000000" w:rsidR="00000000" w:rsidRPr="00000000">
        <w:rPr>
          <w:rtl w:val="0"/>
        </w:rPr>
      </w:r>
    </w:p>
    <w:tbl>
      <w:tblPr>
        <w:tblStyle w:val="Table21"/>
        <w:tblW w:w="9360.0" w:type="dxa"/>
        <w:jc w:val="left"/>
        <w:tblBorders>
          <w:top w:color="000000" w:space="0" w:sz="4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1680"/>
        <w:gridCol w:w="7680"/>
        <w:tblGridChange w:id="0">
          <w:tblGrid>
            <w:gridCol w:w="1680"/>
            <w:gridCol w:w="7680"/>
          </w:tblGrid>
        </w:tblGridChange>
      </w:tblGrid>
      <w:tr>
        <w:trPr>
          <w:cantSplit w:val="0"/>
          <w:trHeight w:val="38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0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2021 - 2024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1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Graduate Research Assistant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 The University of Michigan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                                                                                </w:t>
              <w:tab/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2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2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2019; 2023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3">
            <w:pPr>
              <w:spacing w:after="160" w:line="259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Graduate Staff Assistant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  The University of Michigan </w:t>
              <w:tab/>
              <w:t xml:space="preserve">            </w:t>
            </w:r>
          </w:p>
        </w:tc>
      </w:tr>
    </w:tbl>
    <w:p w:rsidR="00000000" w:rsidDel="00000000" w:rsidP="00000000" w:rsidRDefault="00000000" w:rsidRPr="00000000" w14:paraId="000000F4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SELECTED SERVICE ACTIVITIES</w:t>
      </w:r>
    </w:p>
    <w:tbl>
      <w:tblPr>
        <w:tblStyle w:val="Table22"/>
        <w:tblW w:w="9360.0" w:type="dxa"/>
        <w:jc w:val="left"/>
        <w:tblBorders>
          <w:top w:color="000000" w:space="0" w:sz="4" w:val="single"/>
        </w:tblBorders>
        <w:tblLayout w:type="fixed"/>
        <w:tblLook w:val="0600"/>
      </w:tblPr>
      <w:tblGrid>
        <w:gridCol w:w="1680"/>
        <w:gridCol w:w="7680"/>
        <w:tblGridChange w:id="0">
          <w:tblGrid>
            <w:gridCol w:w="1680"/>
            <w:gridCol w:w="7680"/>
          </w:tblGrid>
        </w:tblGridChange>
      </w:tblGrid>
      <w:tr>
        <w:trPr>
          <w:cantSplit w:val="0"/>
          <w:trHeight w:val="277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6">
            <w:pPr>
              <w:spacing w:after="160" w:line="259" w:lineRule="auto"/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1"/>
                <w:iCs w:val="1"/>
                <w:rtl w:val="0"/>
              </w:rPr>
              <w:t xml:space="preserve">Professional</w:t>
            </w:r>
          </w:p>
        </w:tc>
      </w:tr>
      <w:tr>
        <w:trPr>
          <w:cantSplit w:val="0"/>
          <w:trHeight w:val="736.01196289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8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2024 - 2027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9">
            <w:pPr>
              <w:spacing w:after="160" w:line="259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Committee member for International Government Affairs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- Society for American Archaeology</w:t>
            </w:r>
          </w:p>
        </w:tc>
      </w:tr>
      <w:tr>
        <w:trPr>
          <w:cantSplit w:val="0"/>
          <w:trHeight w:val="67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A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2023 -2025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B">
            <w:pPr>
              <w:spacing w:after="160" w:line="259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Graduate student ambassador 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Society of Archaeological Science</w:t>
            </w:r>
          </w:p>
        </w:tc>
      </w:tr>
    </w:tbl>
    <w:p w:rsidR="00000000" w:rsidDel="00000000" w:rsidP="00000000" w:rsidRDefault="00000000" w:rsidRPr="00000000" w14:paraId="000000FC">
      <w:pPr>
        <w:rPr>
          <w:rFonts w:ascii="Times New Roman" w:cs="Times New Roman" w:eastAsia="Times New Roman" w:hAnsi="Times New Roman"/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University</w:t>
      </w:r>
    </w:p>
    <w:tbl>
      <w:tblPr>
        <w:tblStyle w:val="Table23"/>
        <w:tblW w:w="9360.0" w:type="dxa"/>
        <w:jc w:val="left"/>
        <w:tblBorders>
          <w:top w:color="000000" w:space="0" w:sz="4" w:val="single"/>
        </w:tblBorders>
        <w:tblLayout w:type="fixed"/>
        <w:tblLook w:val="0600"/>
      </w:tblPr>
      <w:tblGrid>
        <w:gridCol w:w="1680"/>
        <w:gridCol w:w="7680"/>
        <w:tblGridChange w:id="0">
          <w:tblGrid>
            <w:gridCol w:w="1680"/>
            <w:gridCol w:w="7680"/>
          </w:tblGrid>
        </w:tblGridChange>
      </w:tblGrid>
      <w:tr>
        <w:trPr>
          <w:cantSplit w:val="0"/>
          <w:trHeight w:val="682" w:hRule="atLeast"/>
          <w:tblHeader w:val="0"/>
        </w:trPr>
        <w:tc>
          <w:tcPr>
            <w:tcBorders>
              <w:top w:color="ffffff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D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2024 - 2026</w:t>
            </w:r>
          </w:p>
        </w:tc>
        <w:tc>
          <w:tcPr>
            <w:tcBorders>
              <w:top w:color="ffffff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E">
            <w:pPr>
              <w:spacing w:after="160" w:line="259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Reviewer 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Stamps Scholars Program for Undergraduate Students, University of Michigan</w:t>
            </w:r>
          </w:p>
        </w:tc>
      </w:tr>
      <w:tr>
        <w:trPr>
          <w:cantSplit w:val="0"/>
          <w:trHeight w:val="682" w:hRule="atLeast"/>
          <w:tblHeader w:val="0"/>
        </w:trPr>
        <w:tc>
          <w:tcPr>
            <w:tcBorders>
              <w:top w:color="ffffff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F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2023</w:t>
            </w:r>
          </w:p>
        </w:tc>
        <w:tc>
          <w:tcPr>
            <w:tcBorders>
              <w:top w:color="ffffff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0">
            <w:pPr>
              <w:spacing w:after="160" w:line="259" w:lineRule="auto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Graduate student mentor 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Research Scholars Program,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University of Michigan, Mentee Sila Duzgun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3" w:hRule="atLeast"/>
          <w:tblHeader w:val="0"/>
        </w:trPr>
        <w:tc>
          <w:tcPr>
            <w:tcBorders>
              <w:top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1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2022 - 2024</w:t>
            </w:r>
          </w:p>
        </w:tc>
        <w:tc>
          <w:tcPr>
            <w:tcBorders>
              <w:top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2">
            <w:pPr>
              <w:spacing w:after="160" w:line="259" w:lineRule="auto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Graduate student mentor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- UROP, University of Michigan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              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Mentees Sila Duzgun; Quincy Garrow; Grace Coon; Pranavan Varatharajah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                                                                                                                 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3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2022 - 2023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4">
            <w:pPr>
              <w:spacing w:after="160" w:line="259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Faculty Meeting Representative 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University of Michigan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                         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5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6">
            <w:pPr>
              <w:spacing w:after="160" w:line="259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Funder and organizer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– Interdisciplinary Laboratory Tours, University of Michigan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7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2020 - 2022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8">
            <w:pPr>
              <w:spacing w:after="160" w:line="259" w:lineRule="auto"/>
              <w:rPr>
                <w:rFonts w:ascii="Times New Roman" w:cs="Times New Roman" w:eastAsia="Times New Roman" w:hAnsi="Times New Roman"/>
                <w:i w:val="1"/>
                <w:i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Funder and co-chair 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MISAA - Michigan International Student Anthropology Association, University of Michigan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                        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ab/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9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2020 - 2022;2025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A">
            <w:pPr>
              <w:spacing w:after="160" w:line="259" w:lineRule="auto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Graduate student mentor 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AUGUMENT initiative, University of Michigan, Mentee Juliet Christin, Sarah Stella</w:t>
              <w:tab/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ab/>
              <w:tab/>
              <w:tab/>
              <w:tab/>
              <w:t xml:space="preserve">                                                                          </w:t>
            </w:r>
          </w:p>
        </w:tc>
      </w:tr>
      <w:tr>
        <w:trPr>
          <w:cantSplit w:val="0"/>
          <w:trHeight w:val="56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B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2020 - 2021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C">
            <w:pPr>
              <w:spacing w:after="160" w:line="259" w:lineRule="auto"/>
              <w:rPr>
                <w:rFonts w:ascii="Times New Roman" w:cs="Times New Roman" w:eastAsia="Times New Roman" w:hAnsi="Times New Roman"/>
                <w:b w:val="1"/>
                <w:b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Elected graduate student representative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- Action committee, University of Michigan                                        </w:t>
              <w:tab/>
              <w:tab/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ab/>
              <w:tab/>
              <w:tab/>
              <w:tab/>
              <w:t xml:space="preserve">          </w:t>
            </w:r>
          </w:p>
        </w:tc>
      </w:tr>
    </w:tbl>
    <w:p w:rsidR="00000000" w:rsidDel="00000000" w:rsidP="00000000" w:rsidRDefault="00000000" w:rsidRPr="00000000" w14:paraId="0000010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COMMUNITY OUTREACH </w:t>
      </w:r>
    </w:p>
    <w:tbl>
      <w:tblPr>
        <w:tblStyle w:val="Table24"/>
        <w:tblW w:w="9360.0" w:type="dxa"/>
        <w:jc w:val="left"/>
        <w:tblBorders>
          <w:top w:color="000000" w:space="0" w:sz="4" w:val="single"/>
        </w:tblBorders>
        <w:tblLayout w:type="fixed"/>
        <w:tblLook w:val="0600"/>
      </w:tblPr>
      <w:tblGrid>
        <w:gridCol w:w="1680"/>
        <w:gridCol w:w="7680"/>
        <w:tblGridChange w:id="0">
          <w:tblGrid>
            <w:gridCol w:w="1680"/>
            <w:gridCol w:w="7680"/>
          </w:tblGrid>
        </w:tblGridChange>
      </w:tblGrid>
      <w:tr>
        <w:trPr>
          <w:cantSplit w:val="0"/>
          <w:trHeight w:val="70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F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0">
            <w:pPr>
              <w:spacing w:after="160" w:line="259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Science Communication Fellow -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Museum of Natural History, University of Michigan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1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2">
            <w:pPr>
              <w:spacing w:after="160" w:line="259" w:lineRule="auto"/>
              <w:rPr>
                <w:rFonts w:ascii="Times New Roman" w:cs="Times New Roman" w:eastAsia="Times New Roman" w:hAnsi="Times New Roman"/>
                <w:i w:val="1"/>
                <w:i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Volunteer 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Michigan Archaeology Day,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Lansing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rtl w:val="0"/>
              </w:rPr>
              <w:tab/>
              <w:tab/>
              <w:tab/>
              <w:tab/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3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rPr>
          <w:rFonts w:ascii="Times New Roman" w:cs="Times New Roman" w:eastAsia="Times New Roman" w:hAnsi="Times New Roman"/>
          <w:b w:val="1"/>
          <w:bCs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PROFESSIONAL MEMBERSHIPS</w:t>
      </w:r>
      <w:r w:rsidDel="00000000" w:rsidR="00000000" w:rsidRPr="00000000">
        <w:rPr>
          <w:rtl w:val="0"/>
        </w:rPr>
      </w:r>
    </w:p>
    <w:tbl>
      <w:tblPr>
        <w:tblStyle w:val="Table25"/>
        <w:tblW w:w="9360.0" w:type="dxa"/>
        <w:jc w:val="left"/>
        <w:tblBorders>
          <w:top w:color="000000" w:space="0" w:sz="4" w:val="single"/>
        </w:tblBorders>
        <w:tblLayout w:type="fixed"/>
        <w:tblLook w:val="0600"/>
      </w:tblPr>
      <w:tblGrid>
        <w:gridCol w:w="1680"/>
        <w:gridCol w:w="7680"/>
        <w:tblGridChange w:id="0">
          <w:tblGrid>
            <w:gridCol w:w="1680"/>
            <w:gridCol w:w="7680"/>
          </w:tblGrid>
        </w:tblGridChange>
      </w:tblGrid>
      <w:tr>
        <w:trPr>
          <w:cantSplit w:val="0"/>
          <w:trHeight w:val="478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5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2024 - present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6">
            <w:pPr>
              <w:spacing w:after="160" w:line="259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AEE  – Association for Environmental Archaeology</w:t>
            </w:r>
          </w:p>
        </w:tc>
      </w:tr>
      <w:tr>
        <w:trPr>
          <w:cantSplit w:val="0"/>
          <w:trHeight w:val="478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7">
            <w:pPr>
              <w:widowControl w:val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2022 - present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8">
            <w:pPr>
              <w:spacing w:after="160" w:line="259" w:lineRule="auto"/>
              <w:rPr>
                <w:rFonts w:ascii="Times New Roman" w:cs="Times New Roman" w:eastAsia="Times New Roman" w:hAnsi="Times New Roman"/>
                <w:i w:val="1"/>
                <w:iCs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AISEES – American Institute for Southeast European Studies</w:t>
              <w:tab/>
              <w:tab/>
              <w:tab/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9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2021 - present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A">
            <w:pPr>
              <w:spacing w:after="160" w:line="259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SAS – Society of Archaeological Science</w:t>
              <w:tab/>
              <w:tab/>
              <w:tab/>
              <w:tab/>
              <w:tab/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B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2019 - present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C">
            <w:pPr>
              <w:spacing w:after="160" w:line="259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EAA – European Archaeological Association</w:t>
              <w:tab/>
              <w:tab/>
              <w:tab/>
              <w:tab/>
              <w:tab/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D">
            <w:pPr>
              <w:spacing w:after="16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2018 - present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E">
            <w:pPr>
              <w:spacing w:after="160" w:line="259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SAA – Society of Anthropological Archaeology</w:t>
              <w:tab/>
              <w:tab/>
              <w:tab/>
              <w:tab/>
            </w:r>
          </w:p>
        </w:tc>
      </w:tr>
    </w:tbl>
    <w:p w:rsidR="00000000" w:rsidDel="00000000" w:rsidP="00000000" w:rsidRDefault="00000000" w:rsidRPr="00000000" w14:paraId="0000011F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rPr/>
      </w:pPr>
      <w:r w:rsidDel="00000000" w:rsidR="00000000" w:rsidRPr="00000000">
        <w:rPr>
          <w:rtl w:val="0"/>
        </w:rPr>
      </w:r>
    </w:p>
    <w:sectPr>
      <w:footerReference r:id="rId9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Play">
    <w:embedRegular w:fontKey="{00000000-0000-0000-0000-000000000000}" r:id="rId1" w:subsetted="0"/>
    <w:embedBold w:fontKey="{00000000-0000-0000-0000-000000000000}" r:id="rId2" w:subsetted="0"/>
  </w:font>
  <w:font w:name="Aptos"/>
  <w:font w:name="Average">
    <w:embedRegular w:fontKey="{00000000-0000-0000-0000-000000000000}" r:id="rId3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22">
    <w:pPr>
      <w:jc w:val="right"/>
      <w:rPr>
        <w:rFonts w:ascii="Average" w:cs="Average" w:eastAsia="Average" w:hAnsi="Average"/>
        <w:b w:val="1"/>
        <w:bCs w:val="1"/>
        <w:i w:val="1"/>
        <w:iCs w:val="1"/>
      </w:rPr>
    </w:pPr>
    <w:r w:rsidDel="00000000" w:rsidR="00000000" w:rsidRPr="00000000">
      <w:rPr>
        <w:rFonts w:ascii="Average" w:cs="Average" w:eastAsia="Average" w:hAnsi="Average"/>
        <w:i w:val="1"/>
        <w:iCs w:val="1"/>
        <w:rtl w:val="0"/>
      </w:rPr>
      <w:t xml:space="preserve">Iride Tomažič </w:t>
    </w:r>
    <w:r w:rsidDel="00000000" w:rsidR="00000000" w:rsidRPr="00000000">
      <w:rPr>
        <w:rFonts w:ascii="Average" w:cs="Average" w:eastAsia="Average" w:hAnsi="Average"/>
        <w:b w:val="1"/>
        <w:bCs w:val="1"/>
        <w:i w:val="1"/>
        <w:iCs w:val="1"/>
        <w:rtl w:val="0"/>
      </w:rPr>
      <w:t xml:space="preserve">| </w:t>
    </w:r>
    <w:r w:rsidDel="00000000" w:rsidR="00000000" w:rsidRPr="00000000">
      <w:rPr>
        <w:rFonts w:ascii="Average" w:cs="Average" w:eastAsia="Average" w:hAnsi="Average"/>
        <w:b w:val="1"/>
        <w:bCs w:val="1"/>
        <w:i w:val="1"/>
        <w:iCs w:val="1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2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="259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="259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="259" w:lineRule="auto"/>
    </w:pPr>
    <w:rPr>
      <w:rFonts w:ascii="Aptos" w:cs="Aptos" w:eastAsia="Aptos" w:hAnsi="Aptos"/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="259" w:lineRule="auto"/>
    </w:pPr>
    <w:rPr>
      <w:rFonts w:ascii="Aptos" w:cs="Aptos" w:eastAsia="Aptos" w:hAnsi="Aptos"/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="259" w:lineRule="auto"/>
    </w:pPr>
    <w:rPr>
      <w:rFonts w:ascii="Aptos" w:cs="Aptos" w:eastAsia="Aptos" w:hAnsi="Aptos"/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="259" w:lineRule="auto"/>
    </w:pPr>
    <w:rPr>
      <w:rFonts w:ascii="Aptos" w:cs="Aptos" w:eastAsia="Aptos" w:hAnsi="Aptos"/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>
      <w:spacing w:after="160" w:line="259" w:lineRule="auto"/>
    </w:pPr>
    <w:rPr>
      <w:rFonts w:ascii="Aptos" w:cs="Aptos" w:eastAsia="Aptos" w:hAnsi="Aptos"/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itomazic@umich.edu" TargetMode="External"/><Relationship Id="rId8" Type="http://schemas.openxmlformats.org/officeDocument/2006/relationships/hyperlink" Target="https://iridetomazic.com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Average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xBWVdRDog/eu8Ee7geijVhr7hg==">CgMxLjAaHwoBMBIaChgICVIUChJ0YWJsZS44aXBpNjF1MmgydXk4AHIhMU0yaUtfMm4wMTE1eFNONzJqOVlQZzNPbjlnNnFPSHBy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